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F3E" w:rsidRPr="004927CA" w:rsidRDefault="00192F3E" w:rsidP="00192F3E">
      <w:pPr>
        <w:jc w:val="center"/>
        <w:rPr>
          <w:bCs/>
          <w:sz w:val="22"/>
          <w:szCs w:val="22"/>
        </w:rPr>
      </w:pPr>
      <w:r w:rsidRPr="004927CA">
        <w:rPr>
          <w:b/>
          <w:bCs/>
          <w:sz w:val="22"/>
          <w:szCs w:val="22"/>
        </w:rPr>
        <w:t>Table 5.2</w:t>
      </w:r>
      <w:r w:rsidR="00866A77">
        <w:rPr>
          <w:b/>
          <w:bCs/>
          <w:sz w:val="22"/>
          <w:szCs w:val="22"/>
        </w:rPr>
        <w:t>.</w:t>
      </w:r>
      <w:r w:rsidRPr="004927CA">
        <w:rPr>
          <w:bCs/>
          <w:sz w:val="22"/>
          <w:szCs w:val="22"/>
        </w:rPr>
        <w:t xml:space="preserve"> Specification of subjects </w:t>
      </w:r>
    </w:p>
    <w:p w:rsidR="00641FAC" w:rsidRDefault="00641FAC">
      <w:pPr>
        <w:pStyle w:val="Body"/>
        <w:jc w:val="center"/>
        <w:rPr>
          <w:rFonts w:ascii="Times New Roman" w:eastAsia="Times New Roman" w:hAnsi="Times New Roman" w:cs="Times New Roman"/>
        </w:rPr>
      </w:pPr>
    </w:p>
    <w:tbl>
      <w:tblPr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97"/>
        <w:gridCol w:w="1985"/>
        <w:gridCol w:w="992"/>
        <w:gridCol w:w="1480"/>
        <w:gridCol w:w="1208"/>
      </w:tblGrid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B39E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8B39EC">
              <w:rPr>
                <w:rFonts w:ascii="Times New Roman" w:hAnsi="Times New Roman"/>
                <w:bCs/>
                <w:sz w:val="20"/>
                <w:szCs w:val="20"/>
              </w:rPr>
              <w:t xml:space="preserve"> Economics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8B39EC" w:rsidRPr="008B39EC">
              <w:rPr>
                <w:rFonts w:ascii="Times New Roman" w:hAnsi="Times New Roman"/>
                <w:b/>
                <w:bCs/>
                <w:sz w:val="20"/>
                <w:szCs w:val="20"/>
              </w:rPr>
              <w:t>Decision</w:t>
            </w:r>
            <w:r w:rsidR="008B39EC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  <w:r w:rsidR="00957796">
              <w:rPr>
                <w:rFonts w:ascii="Times New Roman" w:hAnsi="Times New Roman"/>
                <w:b/>
                <w:bCs/>
                <w:sz w:val="20"/>
                <w:szCs w:val="20"/>
              </w:rPr>
              <w:t>M</w:t>
            </w:r>
            <w:bookmarkStart w:id="0" w:name="_GoBack"/>
            <w:bookmarkEnd w:id="0"/>
            <w:r w:rsidR="008B39EC">
              <w:rPr>
                <w:rFonts w:ascii="Times New Roman" w:hAnsi="Times New Roman"/>
                <w:b/>
                <w:bCs/>
                <w:sz w:val="20"/>
                <w:szCs w:val="20"/>
              </w:rPr>
              <w:t>aking</w:t>
            </w:r>
            <w:r w:rsidR="008B39EC" w:rsidRPr="008B39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Theor</w:t>
            </w:r>
            <w:r w:rsidR="008B39EC">
              <w:rPr>
                <w:rFonts w:ascii="Times New Roman" w:hAnsi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641FAC" w:rsidTr="00674A82">
        <w:trPr>
          <w:trHeight w:val="195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192F3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866A77">
              <w:rPr>
                <w:rFonts w:ascii="Times New Roman" w:hAnsi="Times New Roman"/>
                <w:bCs/>
                <w:sz w:val="20"/>
                <w:szCs w:val="20"/>
              </w:rPr>
              <w:t xml:space="preserve">Prof. </w:t>
            </w:r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 xml:space="preserve">Jelena J. </w:t>
            </w:r>
            <w:proofErr w:type="spellStart"/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>Stanković</w:t>
            </w:r>
            <w:proofErr w:type="spellEnd"/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866A77">
              <w:rPr>
                <w:rFonts w:ascii="Times New Roman" w:hAnsi="Times New Roman"/>
                <w:bCs/>
                <w:sz w:val="20"/>
                <w:szCs w:val="20"/>
              </w:rPr>
              <w:t xml:space="preserve"> PhD, Prof.</w:t>
            </w:r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>Žarko</w:t>
            </w:r>
            <w:proofErr w:type="spellEnd"/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>Popović</w:t>
            </w:r>
            <w:proofErr w:type="spellEnd"/>
            <w:r w:rsidR="00866A77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866A77">
              <w:rPr>
                <w:rFonts w:ascii="Times New Roman" w:hAnsi="Times New Roman"/>
                <w:bCs/>
                <w:sz w:val="20"/>
                <w:szCs w:val="20"/>
              </w:rPr>
              <w:t>Phd</w:t>
            </w:r>
            <w:proofErr w:type="spellEnd"/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5842F8" w:rsidRPr="005842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B39EC">
              <w:rPr>
                <w:rFonts w:ascii="Times New Roman" w:hAnsi="Times New Roman"/>
                <w:sz w:val="20"/>
                <w:szCs w:val="20"/>
              </w:rPr>
              <w:t>e</w:t>
            </w:r>
            <w:r w:rsidR="008B39EC" w:rsidRPr="008B39EC">
              <w:rPr>
                <w:rFonts w:ascii="Times New Roman" w:hAnsi="Times New Roman"/>
                <w:sz w:val="20"/>
                <w:szCs w:val="20"/>
              </w:rPr>
              <w:t xml:space="preserve">lective </w:t>
            </w:r>
            <w:r w:rsidR="00866A77">
              <w:rPr>
                <w:rFonts w:ascii="Times New Roman" w:hAnsi="Times New Roman"/>
                <w:sz w:val="20"/>
                <w:szCs w:val="20"/>
              </w:rPr>
              <w:t>at</w:t>
            </w:r>
            <w:r w:rsidR="008B39EC" w:rsidRPr="008B39EC">
              <w:rPr>
                <w:rFonts w:ascii="Times New Roman" w:hAnsi="Times New Roman"/>
                <w:sz w:val="20"/>
                <w:szCs w:val="20"/>
              </w:rPr>
              <w:t xml:space="preserve"> the module Accounting, Auditing and Financial Management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6D2C6B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Number of ECTS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8B39EC" w:rsidRPr="00866A7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41FAC">
        <w:trPr>
          <w:trHeight w:val="94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goal</w:t>
            </w:r>
          </w:p>
          <w:p w:rsidR="00641FAC" w:rsidRDefault="008B39EC" w:rsidP="008B39EC">
            <w:pPr>
              <w:tabs>
                <w:tab w:val="left" w:pos="567"/>
              </w:tabs>
              <w:jc w:val="both"/>
            </w:pPr>
            <w:r w:rsidRPr="008B39EC">
              <w:rPr>
                <w:bCs/>
                <w:sz w:val="20"/>
                <w:szCs w:val="20"/>
              </w:rPr>
              <w:t>Decision</w:t>
            </w:r>
            <w:r>
              <w:rPr>
                <w:bCs/>
                <w:sz w:val="20"/>
                <w:szCs w:val="20"/>
              </w:rPr>
              <w:t>-making</w:t>
            </w:r>
            <w:r w:rsidRPr="008B39EC">
              <w:rPr>
                <w:bCs/>
                <w:sz w:val="20"/>
                <w:szCs w:val="20"/>
              </w:rPr>
              <w:t xml:space="preserve"> Theory, as a scientific discipline, encompasses a set of quantitative methods and models aimed at optimizing the decision-making process. The educational objective of this subject is to provide students with knowledge related to the classification, structuring, and analysis of specific decision-making problems, the characteristics of mathematical models that can represent these problems, as well as adequate mathematical methods for their resolution.</w:t>
            </w:r>
          </w:p>
        </w:tc>
      </w:tr>
      <w:tr w:rsidR="00641FAC" w:rsidTr="00AD31ED">
        <w:trPr>
          <w:trHeight w:val="1193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19B3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Outcome of the subject</w:t>
            </w:r>
          </w:p>
          <w:p w:rsidR="00641FAC" w:rsidRDefault="00AD31ED" w:rsidP="00AD31ED">
            <w:pPr>
              <w:tabs>
                <w:tab w:val="left" w:pos="567"/>
              </w:tabs>
              <w:jc w:val="both"/>
              <w:rPr>
                <w:sz w:val="20"/>
                <w:szCs w:val="20"/>
              </w:rPr>
            </w:pPr>
            <w:r w:rsidRPr="00AD31ED">
              <w:rPr>
                <w:bCs/>
                <w:sz w:val="20"/>
                <w:szCs w:val="20"/>
              </w:rPr>
              <w:t>Using the knowledge acquired from this subject, the student will be able to: determine and analyze relevant data for making quality and timely decisions; carry out the structuring of decision-making problems and formulate an appropriate mathematical model; select a suitable method for solving the previously formed model; analyze the obtained results, as well as test their sensitivity to changes in relevant internal and external factors.</w:t>
            </w:r>
          </w:p>
        </w:tc>
      </w:tr>
      <w:tr w:rsidR="00641FAC" w:rsidTr="00674A82">
        <w:trPr>
          <w:trHeight w:val="2239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8B39EC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content</w:t>
            </w:r>
          </w:p>
          <w:p w:rsidR="00A42BFE" w:rsidRPr="00A42BFE" w:rsidRDefault="00A42BFE" w:rsidP="00A42BFE">
            <w:pPr>
              <w:tabs>
                <w:tab w:val="left" w:pos="567"/>
              </w:tabs>
              <w:rPr>
                <w:bCs/>
                <w:i/>
                <w:sz w:val="20"/>
                <w:szCs w:val="20"/>
              </w:rPr>
            </w:pPr>
            <w:r w:rsidRPr="00A42BFE">
              <w:rPr>
                <w:bCs/>
                <w:i/>
                <w:sz w:val="20"/>
                <w:szCs w:val="20"/>
              </w:rPr>
              <w:t>Theor</w:t>
            </w:r>
            <w:r w:rsidR="00866A77">
              <w:rPr>
                <w:bCs/>
                <w:i/>
                <w:sz w:val="20"/>
                <w:szCs w:val="20"/>
              </w:rPr>
              <w:t>etical teaching</w:t>
            </w:r>
            <w:r w:rsidRPr="00A42BFE">
              <w:rPr>
                <w:bCs/>
                <w:i/>
                <w:sz w:val="20"/>
                <w:szCs w:val="20"/>
              </w:rPr>
              <w:t xml:space="preserve"> </w:t>
            </w:r>
          </w:p>
          <w:p w:rsidR="00A42BFE" w:rsidRPr="00A42BFE" w:rsidRDefault="00A42BFE" w:rsidP="00A42BFE">
            <w:pPr>
              <w:tabs>
                <w:tab w:val="left" w:pos="567"/>
              </w:tabs>
              <w:jc w:val="both"/>
              <w:rPr>
                <w:bCs/>
                <w:sz w:val="20"/>
                <w:szCs w:val="20"/>
              </w:rPr>
            </w:pPr>
            <w:r w:rsidRPr="00A42BFE">
              <w:rPr>
                <w:bCs/>
                <w:sz w:val="20"/>
                <w:szCs w:val="20"/>
              </w:rPr>
              <w:t xml:space="preserve">Introduction to Decision Theory (defining decision-making problems, modeling the decision-making process, and selecting an appropriate optimization method for that process); Decision Analysis (decision-making under conditions of certainty and uncertainty); Risk Analysis (defining the concept and scenarios of risk); Modern approaches to the problem of uncertainty (fuzzy sets and rough sets); Utility Theory; Multi-Criteria Decision Making (multi-objective decision-making and multi-criteria analysis); Group Decision Making.  </w:t>
            </w:r>
          </w:p>
          <w:p w:rsidR="00A42BFE" w:rsidRPr="00A42BFE" w:rsidRDefault="00A42BFE" w:rsidP="00A42BFE">
            <w:pPr>
              <w:tabs>
                <w:tab w:val="left" w:pos="567"/>
              </w:tabs>
              <w:rPr>
                <w:bCs/>
                <w:i/>
                <w:sz w:val="20"/>
                <w:szCs w:val="20"/>
              </w:rPr>
            </w:pPr>
            <w:r w:rsidRPr="00A42BFE">
              <w:rPr>
                <w:bCs/>
                <w:i/>
                <w:sz w:val="20"/>
                <w:szCs w:val="20"/>
              </w:rPr>
              <w:t>Practic</w:t>
            </w:r>
            <w:r w:rsidR="00866A77">
              <w:rPr>
                <w:bCs/>
                <w:i/>
                <w:sz w:val="20"/>
                <w:szCs w:val="20"/>
              </w:rPr>
              <w:t>al teaching</w:t>
            </w:r>
            <w:r w:rsidRPr="00A42BFE">
              <w:rPr>
                <w:bCs/>
                <w:i/>
                <w:sz w:val="20"/>
                <w:szCs w:val="20"/>
              </w:rPr>
              <w:t xml:space="preserve">  </w:t>
            </w:r>
          </w:p>
          <w:p w:rsidR="00641FAC" w:rsidRDefault="00A42BFE" w:rsidP="00A42BFE">
            <w:pPr>
              <w:tabs>
                <w:tab w:val="left" w:pos="567"/>
              </w:tabs>
              <w:jc w:val="both"/>
            </w:pPr>
            <w:r w:rsidRPr="00A42BFE">
              <w:rPr>
                <w:bCs/>
                <w:sz w:val="20"/>
                <w:szCs w:val="20"/>
              </w:rPr>
              <w:t>Analysis of the application of theoretical methods and models; formation of models and procedures for solving specific decision-making problems; analysis of sensitivity and effectiveness of the decisions made; solving problems using software packages Super Decision and Visual PROMETHEE, as well as solving problems in Excel.</w:t>
            </w:r>
          </w:p>
        </w:tc>
      </w:tr>
      <w:tr w:rsidR="00641FAC" w:rsidTr="00A42BFE">
        <w:trPr>
          <w:trHeight w:val="401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42BFE" w:rsidRDefault="007C0B15" w:rsidP="008B39EC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>Literature</w:t>
            </w:r>
          </w:p>
          <w:p w:rsidR="00641FAC" w:rsidRDefault="00A42BFE" w:rsidP="00A42BFE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4F0D8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М. Чупић, R. </w:t>
            </w:r>
            <w:proofErr w:type="spellStart"/>
            <w:r w:rsidRPr="004F0D8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Tummala</w:t>
            </w:r>
            <w:proofErr w:type="spellEnd"/>
            <w:r w:rsidRPr="004F0D8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 Одлучивање – Формални приступ, ФОН Београд, 2001.</w:t>
            </w:r>
          </w:p>
          <w:p w:rsidR="007B33DD" w:rsidRDefault="007B33DD" w:rsidP="00A42BFE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H. Drummond, Effective Decision Making, KPL, London, 1996.</w:t>
            </w:r>
          </w:p>
          <w:p w:rsidR="0038054B" w:rsidRPr="0038054B" w:rsidRDefault="0038054B" w:rsidP="0038054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</w:pP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A. 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Ishizaka, 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P. </w:t>
            </w:r>
            <w:proofErr w:type="spellStart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Nemery</w:t>
            </w:r>
            <w:proofErr w:type="spellEnd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, </w:t>
            </w:r>
            <w:r w:rsidRPr="0038054B">
              <w:rPr>
                <w:rFonts w:eastAsia="Times New Roman"/>
                <w:iCs/>
                <w:color w:val="222222"/>
                <w:sz w:val="20"/>
                <w:szCs w:val="20"/>
                <w:bdr w:val="none" w:sz="0" w:space="0" w:color="auto"/>
              </w:rPr>
              <w:t>Multi-criteria decision analysis: methods and software</w:t>
            </w:r>
            <w:r>
              <w:rPr>
                <w:rFonts w:eastAsia="Times New Roman"/>
                <w:iCs/>
                <w:color w:val="222222"/>
                <w:sz w:val="20"/>
                <w:szCs w:val="20"/>
                <w:bdr w:val="none" w:sz="0" w:space="0" w:color="auto"/>
              </w:rPr>
              <w:t>,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 John Wiley &amp; Sons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, 2013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.</w:t>
            </w:r>
          </w:p>
          <w:p w:rsidR="0038054B" w:rsidRPr="007B33DD" w:rsidRDefault="0038054B" w:rsidP="0038054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rPr>
                <w:bCs/>
                <w:sz w:val="20"/>
                <w:szCs w:val="20"/>
                <w:lang w:val="sr-Latn-RS"/>
              </w:rPr>
            </w:pP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J. </w:t>
            </w:r>
            <w:proofErr w:type="spellStart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Figueira</w:t>
            </w:r>
            <w:proofErr w:type="spellEnd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, 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S.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 Greco, 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M.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 </w:t>
            </w:r>
            <w:proofErr w:type="spellStart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Ehrgott</w:t>
            </w:r>
            <w:proofErr w:type="spellEnd"/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, M. (Eds.). Multiple criteria decision analysis: state of the art surveys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,</w:t>
            </w:r>
            <w:r w:rsidRPr="0038054B"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 xml:space="preserve"> New York: Springer</w:t>
            </w:r>
            <w:r>
              <w:rPr>
                <w:rFonts w:eastAsia="Times New Roman"/>
                <w:color w:val="222222"/>
                <w:sz w:val="20"/>
                <w:szCs w:val="20"/>
                <w:bdr w:val="none" w:sz="0" w:space="0" w:color="auto"/>
              </w:rPr>
              <w:t>, 2025.</w:t>
            </w:r>
          </w:p>
        </w:tc>
      </w:tr>
      <w:tr w:rsidR="00641FAC" w:rsidTr="00270C16">
        <w:trPr>
          <w:trHeight w:val="23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8B39EC" w:rsidRPr="008B39EC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2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8B39EC" w:rsidRPr="008B39E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641FAC" w:rsidTr="00674A82">
        <w:trPr>
          <w:trHeight w:val="23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927CA" w:rsidRDefault="00674A82" w:rsidP="008B39EC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</w:p>
          <w:p w:rsidR="00641FAC" w:rsidRDefault="004927CA" w:rsidP="004927CA">
            <w:pPr>
              <w:pStyle w:val="Body"/>
              <w:tabs>
                <w:tab w:val="left" w:pos="567"/>
              </w:tabs>
              <w:jc w:val="both"/>
            </w:pPr>
            <w:r w:rsidRPr="004927CA">
              <w:rPr>
                <w:rFonts w:ascii="Times New Roman" w:hAnsi="Times New Roman"/>
                <w:sz w:val="20"/>
                <w:szCs w:val="20"/>
              </w:rPr>
              <w:t>Theoretical explanation of methods and models, solving practical tasks, presentation of seminar papers and discussions, application of open source software in problem-solving.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:rsidTr="00674A82">
        <w:trPr>
          <w:trHeight w:val="2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8B39EC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641FAC" w:rsidTr="00270C16">
        <w:trPr>
          <w:trHeight w:val="1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F619B3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66A7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7C0B15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619B3">
              <w:rPr>
                <w:rFonts w:ascii="Times New Roman" w:hAnsi="Times New Roman" w:cs="Times New Roman"/>
                <w:sz w:val="20"/>
                <w:szCs w:val="20"/>
              </w:rPr>
              <w:t>Written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F619B3" w:rsidP="008B39EC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866A77">
              <w:rPr>
                <w:sz w:val="20"/>
                <w:szCs w:val="20"/>
              </w:rPr>
              <w:t>30</w:t>
            </w:r>
          </w:p>
        </w:tc>
      </w:tr>
      <w:tr w:rsidR="00641FAC" w:rsidTr="00674A82">
        <w:trPr>
          <w:trHeight w:val="20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</w:t>
            </w:r>
            <w:r w:rsidR="00674A82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F619B3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66A7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F619B3" w:rsidP="008B39EC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619B3"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F619B3" w:rsidP="008B39EC">
            <w:pPr>
              <w:rPr>
                <w:sz w:val="20"/>
                <w:szCs w:val="20"/>
              </w:rPr>
            </w:pPr>
            <w:r w:rsidRPr="00866A77">
              <w:rPr>
                <w:sz w:val="20"/>
                <w:szCs w:val="20"/>
              </w:rPr>
              <w:t>20</w:t>
            </w:r>
          </w:p>
        </w:tc>
      </w:tr>
      <w:tr w:rsidR="00641FAC" w:rsidTr="00270C16">
        <w:trPr>
          <w:trHeight w:val="117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641FAC" w:rsidP="008B39EC">
            <w:pPr>
              <w:tabs>
                <w:tab w:val="left" w:pos="567"/>
              </w:tabs>
              <w:rPr>
                <w:sz w:val="20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8B39EC">
            <w:pPr>
              <w:pStyle w:val="Body"/>
              <w:tabs>
                <w:tab w:val="left" w:pos="567"/>
              </w:tabs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866A77" w:rsidRDefault="00641FAC" w:rsidP="008B39EC">
            <w:pPr>
              <w:rPr>
                <w:sz w:val="20"/>
                <w:szCs w:val="20"/>
              </w:rPr>
            </w:pPr>
          </w:p>
        </w:tc>
      </w:tr>
      <w:tr w:rsidR="00641FAC" w:rsidTr="00674A82">
        <w:trPr>
          <w:trHeight w:val="222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8B39EC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F619B3" w:rsidP="008B39EC">
            <w:pPr>
              <w:tabs>
                <w:tab w:val="left" w:pos="567"/>
              </w:tabs>
              <w:rPr>
                <w:sz w:val="22"/>
                <w:szCs w:val="22"/>
              </w:rPr>
            </w:pPr>
            <w:r w:rsidRPr="00F619B3">
              <w:rPr>
                <w:sz w:val="22"/>
                <w:szCs w:val="22"/>
              </w:rPr>
              <w:t>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8B39EC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F619B3" w:rsidRDefault="00641FAC" w:rsidP="008B39EC">
            <w:pPr>
              <w:rPr>
                <w:sz w:val="22"/>
                <w:szCs w:val="22"/>
              </w:rPr>
            </w:pPr>
          </w:p>
        </w:tc>
      </w:tr>
    </w:tbl>
    <w:p w:rsidR="00641FAC" w:rsidRDefault="00641FAC" w:rsidP="00270C16">
      <w:pPr>
        <w:pStyle w:val="Body"/>
        <w:widowControl w:val="0"/>
      </w:pPr>
    </w:p>
    <w:sectPr w:rsidR="00641FAC" w:rsidSect="00866A77">
      <w:pgSz w:w="11900" w:h="16840"/>
      <w:pgMar w:top="720" w:right="720" w:bottom="720" w:left="72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67D9" w:rsidRDefault="007F67D9">
      <w:r>
        <w:separator/>
      </w:r>
    </w:p>
  </w:endnote>
  <w:endnote w:type="continuationSeparator" w:id="0">
    <w:p w:rsidR="007F67D9" w:rsidRDefault="007F6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67D9" w:rsidRDefault="007F67D9">
      <w:r>
        <w:separator/>
      </w:r>
    </w:p>
  </w:footnote>
  <w:footnote w:type="continuationSeparator" w:id="0">
    <w:p w:rsidR="007F67D9" w:rsidRDefault="007F67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613C"/>
    <w:rsid w:val="00192F3E"/>
    <w:rsid w:val="00270C16"/>
    <w:rsid w:val="002E1476"/>
    <w:rsid w:val="0038054B"/>
    <w:rsid w:val="004927CA"/>
    <w:rsid w:val="00523340"/>
    <w:rsid w:val="005842F8"/>
    <w:rsid w:val="00641FAC"/>
    <w:rsid w:val="00674A82"/>
    <w:rsid w:val="006D2C6B"/>
    <w:rsid w:val="007B33DD"/>
    <w:rsid w:val="007C0B15"/>
    <w:rsid w:val="007F67D9"/>
    <w:rsid w:val="00837E2E"/>
    <w:rsid w:val="00866A77"/>
    <w:rsid w:val="008B39EC"/>
    <w:rsid w:val="00957796"/>
    <w:rsid w:val="009E21AF"/>
    <w:rsid w:val="00A42BFE"/>
    <w:rsid w:val="00AD31ED"/>
    <w:rsid w:val="00C9688F"/>
    <w:rsid w:val="00D276F0"/>
    <w:rsid w:val="00EA63AC"/>
    <w:rsid w:val="00F6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B3EEC"/>
  <w15:docId w15:val="{D456B5C6-7D3F-4E09-9609-7528F11C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03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6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8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7</cp:revision>
  <dcterms:created xsi:type="dcterms:W3CDTF">2025-04-12T10:49:00Z</dcterms:created>
  <dcterms:modified xsi:type="dcterms:W3CDTF">2025-04-29T13:52:00Z</dcterms:modified>
</cp:coreProperties>
</file>